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Overlock" w:cs="Overlock" w:eastAsia="Overlock" w:hAnsi="Overlock"/>
          <w:smallCaps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mallCaps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column"/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Av. Xxxxxx, xx ▪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0000-000 ▪ Cidade ▪ Estado XX</w:t>
      </w:r>
    </w:p>
    <w:p w:rsidR="00000000" w:rsidDel="00000000" w:rsidP="00000000" w:rsidRDefault="00000000" w:rsidRPr="00000000">
      <w:pPr>
        <w:pBdr/>
        <w:ind w:left="-142" w:firstLine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(xx) xxxxx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▪ (xx) 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142" w:firstLine="0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hyperlink r:id="rId5">
        <w:r w:rsidDel="00000000" w:rsidR="00000000" w:rsidRPr="00000000">
          <w:rPr>
            <w:rFonts w:ascii="Arial" w:cs="Arial" w:eastAsia="Arial" w:hAnsi="Arial"/>
            <w:b w:val="1"/>
            <w:color w:val="000000"/>
            <w:sz w:val="21"/>
            <w:szCs w:val="21"/>
            <w:u w:val="none"/>
            <w:vertAlign w:val="baseline"/>
            <w:rtl w:val="0"/>
          </w:rPr>
          <w:t xml:space="preserve">xxxx@xxxxx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142" w:firstLine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  <w:sectPr>
          <w:headerReference r:id="rId6" w:type="default"/>
          <w:footerReference r:id="rId7" w:type="default"/>
          <w:pgSz w:h="16840" w:w="11907"/>
          <w:pgMar w:bottom="539" w:top="539" w:left="1134" w:right="1134" w:header="0"/>
          <w:pgNumType w:start="1"/>
          <w:cols w:equalWidth="0" w:num="2">
            <w:col w:space="284" w:w="4677.5"/>
            <w:col w:space="0" w:w="4677.5"/>
          </w:cols>
        </w:sect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 anos ▪ Nacionalidade ▪ xxxxx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63500</wp:posOffset>
                </wp:positionH>
                <wp:positionV relativeFrom="paragraph">
                  <wp:posOffset>63500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63500</wp:posOffset>
                </wp:positionH>
                <wp:positionV relativeFrom="paragraph">
                  <wp:posOffset>63500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spacing w:line="360" w:lineRule="auto"/>
        <w:ind w:right="0"/>
        <w:contextualSpacing w:val="0"/>
        <w:jc w:val="center"/>
        <w:rPr>
          <w:rFonts w:ascii="Arial" w:cs="Arial" w:eastAsia="Arial" w:hAnsi="Arial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b w:val="0"/>
          <w:smallCaps w:val="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mallCaps w:val="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mallCaps w:val="0"/>
          <w:sz w:val="24"/>
          <w:szCs w:val="24"/>
          <w:vertAlign w:val="baseline"/>
          <w:rtl w:val="0"/>
        </w:rPr>
        <w:t xml:space="preserve">Médico Clínico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2489200</wp:posOffset>
                </wp:positionH>
                <wp:positionV relativeFrom="paragraph">
                  <wp:posOffset>38100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2489200</wp:posOffset>
                </wp:positionH>
                <wp:positionV relativeFrom="paragraph">
                  <wp:posOffset>38100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spacing w:line="360" w:lineRule="auto"/>
        <w:ind w:right="0"/>
        <w:contextualSpacing w:val="0"/>
        <w:jc w:val="center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u w:val="single"/>
          <w:vertAlign w:val="baseline"/>
          <w:rtl w:val="0"/>
        </w:rPr>
        <w:t xml:space="preserve">Resumo de Qualificações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Carreira desenvolvida na área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Medicina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com experiência na identificação de doenças e sintomas, orientação sobre o tratamento mais apropriado, realização e solicitação de exames complementares e encaminhamento ao especialista.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Responsável por estabelecer diagnósticos cirúrgicos, após o acompanhamento de pacientes em pós-operatórios, além de prescrever medicamentos e tratamentos específicos nas rotinas ou em emergências.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Vivência na prescrição de tratamentos clínico, ambulatorial e hospitalar, avaliando e acompanhando o desenvolvimento do quadro clínico de cada paciente.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Atuação em diversos setores hospitalares, tais como: pronto socorro, clínica médica, pediatria, centro cirúrgico e UTI.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Participação ativa na avaliação da qualidade da assistência prestada aos pacientes pelas instituições, propondo quando necessário, melhorias do programa de assistência global.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Disponibilidade para viagens.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Residência Médica em Xxxxxxxx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– concluída em 12/2009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Instituição 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Graduação em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Medicina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- 12/2006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Instituição Xxxxxxxxxxxxxx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u w:val="single"/>
          <w:vertAlign w:val="baseline"/>
          <w:rtl w:val="0"/>
        </w:rPr>
        <w:t xml:space="preserve">Idioma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Inglês – 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u w:val="single"/>
          <w:vertAlign w:val="baseline"/>
          <w:rtl w:val="0"/>
        </w:rPr>
        <w:t xml:space="preserve">Vivência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vertAlign w:val="baseline"/>
          <w:rtl w:val="0"/>
        </w:rPr>
        <w:t xml:space="preserve">EUA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– Participação de congresso sobre xxxxxxxxxxxx na área Medicina.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Nome do curso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Nome da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Nome do curso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Nome da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Nome do curso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Nome da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2009 a 2011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xxxxxxxxxxxxxxxxxxxxxxx.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Instituição do segmento hospitalar.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-180"/>
          <w:tab w:val="left" w:pos="0"/>
          <w:tab w:val="left" w:pos="180"/>
        </w:tabs>
        <w:contextualSpacing w:val="0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Médico Clínico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2006 a 2009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xxxxxxxxxxxxxxxxxxxxxxx.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Instituição do segmento hospitalar.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-180"/>
          <w:tab w:val="left" w:pos="0"/>
          <w:tab w:val="left" w:pos="180"/>
        </w:tabs>
        <w:contextualSpacing w:val="0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Médico Residente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-180"/>
          <w:tab w:val="left" w:pos="0"/>
          <w:tab w:val="left" w:pos="180"/>
        </w:tabs>
        <w:contextualSpacing w:val="0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Conhecimento no Pacote Office e Internet.</w:t>
      </w:r>
    </w:p>
    <w:p w:rsidR="00000000" w:rsidDel="00000000" w:rsidP="00000000" w:rsidRDefault="00000000" w:rsidRPr="00000000">
      <w:pPr>
        <w:pBdr/>
        <w:tabs>
          <w:tab w:val="left" w:pos="-180"/>
          <w:tab w:val="left" w:pos="0"/>
          <w:tab w:val="left" w:pos="180"/>
        </w:tabs>
        <w:contextualSpacing w:val="0"/>
        <w:rPr>
          <w:rFonts w:ascii="Trebuchet MS" w:cs="Trebuchet MS" w:eastAsia="Trebuchet MS" w:hAnsi="Trebuchet MS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7"/>
      <w:pgMar w:bottom="539" w:top="539" w:left="1134" w:right="1134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Verdana"/>
  <w:font w:name="Trebuchet MS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emon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320"/>
        <w:tab w:val="right" w:pos="8640"/>
      </w:tabs>
      <w:spacing w:after="68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320"/>
        <w:tab w:val="right" w:pos="8640"/>
      </w:tabs>
      <w:spacing w:after="0" w:before="68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0"/>
      <w:szCs w:val="20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0" w:firstLine="708"/>
      <w:jc w:val="left"/>
    </w:pPr>
    <w:rPr>
      <w:rFonts w:ascii="Lemon" w:cs="Lemon" w:eastAsia="Lemon" w:hAnsi="Lemo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3.png"/><Relationship Id="rId5" Type="http://schemas.openxmlformats.org/officeDocument/2006/relationships/hyperlink" Target="mailto:lima.ilson@ig.com.br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0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Lemon-regular.ttf"/></Relationships>
</file>