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Seu Nome Completo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5310505</wp:posOffset>
            </wp:positionH>
            <wp:positionV relativeFrom="paragraph">
              <wp:posOffset>3810</wp:posOffset>
            </wp:positionV>
            <wp:extent cx="810260" cy="1068705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6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Brasileiro, solteiro, 29 anos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Seu endereço completo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Telefone: </w:t>
      </w:r>
      <w:r w:rsidDel="00000000" w:rsidR="00000000" w:rsidRPr="00000000">
        <w:rPr>
          <w:rFonts w:ascii="Arial" w:cs="Arial" w:eastAsia="Arial" w:hAnsi="Arial"/>
          <w:rtl w:val="0"/>
        </w:rPr>
        <w:t xml:space="preserve">DDD+Número</w:t>
        <w:br w:type="textWrapping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Seu e-mail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OBJETIVO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Cargo de Analista Financeiro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Pós-graduado em Gestão Financeira. IBMEC, conclusão em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Graduado em Administração de Empresas. UFMG, conclusão em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2004-2008 – Rocha &amp; Rodrigues Investimentos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Analista Financeiro. </w:t>
        <w:br w:type="textWrapping"/>
        <w:t xml:space="preserve">Principais atividades: Análise técnica de balanço patrimonial, análise de custo de oportunidade, análise de estudos de mercado.</w:t>
        <w:br w:type="textWrapping"/>
        <w:t xml:space="preserve">Responsável pelo projeto e implantação de processos pertinentes a área. Redução de custos da área de 40% após conclusão.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2001-2003 – ABRA Tecnologia da Informação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Assistente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284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Principais atividades: Contas a pagar e a receber, controle do fluxo de caixa, pagamento de colaboradores, consolidação do balanço mensal.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OBS: Coloque sua experiência profissional, que serão eventuais trabalhos que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já realizou no centro acadêmico da sua faculdade, estágios, trabalhos em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color w:val="30303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empresas júnior, acrescentados das funções e responsabilidades que</w:t>
      </w:r>
    </w:p>
    <w:p w:rsidR="00000000" w:rsidDel="00000000" w:rsidP="00000000" w:rsidRDefault="00000000" w:rsidRPr="00000000">
      <w:pPr>
        <w:widowControl w:val="1"/>
        <w:pBdr/>
        <w:spacing w:after="0" w:line="240" w:lineRule="auto"/>
        <w:ind w:left="72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03030"/>
          <w:sz w:val="24"/>
          <w:szCs w:val="24"/>
          <w:highlight w:val="white"/>
          <w:rtl w:val="0"/>
        </w:rPr>
        <w:t xml:space="preserve">tinha na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QUALIFICAÇÕES E ATIVIDADES PROFISSIONAIS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Inglês – Fluente (Number One, 7 anos, conclusão em 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Experiência no exterior – Residiu em Londres durante 6 meses (2004).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Gestão de Investimentos de Renda Variável (2004).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Direito Empresarial (2007).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3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6083300" cy="25400"/>
                <wp:effectExtent b="0" l="0" r="0" t="0"/>
                <wp:wrapNone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i w:val="0"/>
          <w:smallCaps w:val="0"/>
          <w:strike w:val="0"/>
          <w:color w:val="41475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Premiado com o título de Aluno Destaque da graduação – Menção Honrosa (2003)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Disponibilidade para mudança de cidade ou estado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9" w:w="11907"/>
      <w:pgMar w:bottom="1134" w:top="1134" w:left="1134" w:right="1134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2054" w:before="0" w:line="240" w:lineRule="auto"/>
      <w:ind w:left="0" w:right="0" w:firstLine="0"/>
      <w:contextualSpacing w:val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200" w:before="709" w:line="240" w:lineRule="auto"/>
      <w:ind w:left="0" w:right="0" w:firstLine="0"/>
      <w:contextualSpacing w:val="0"/>
      <w:jc w:val="lef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80" w:before="2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40" w:before="24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40" w:before="22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40" w:before="20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76" w:lineRule="auto"/>
      <w:ind w:left="0" w:right="0" w:firstLine="0"/>
      <w:jc w:val="left"/>
    </w:pPr>
    <w:rPr>
      <w:rFonts w:ascii="Century Schoolbook" w:cs="Century Schoolbook" w:eastAsia="Century Schoolbook" w:hAnsi="Century Schoolbook"/>
      <w:b w:val="1"/>
      <w:i w:val="0"/>
      <w:smallCaps w:val="0"/>
      <w:strike w:val="0"/>
      <w:color w:val="414751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image" Target="media/image03.png"/><Relationship Id="rId12" Type="http://schemas.openxmlformats.org/officeDocument/2006/relationships/footer" Target="footer1.xml"/><Relationship Id="rId9" Type="http://schemas.openxmlformats.org/officeDocument/2006/relationships/image" Target="media/image09.png"/><Relationship Id="rId5" Type="http://schemas.openxmlformats.org/officeDocument/2006/relationships/image" Target="media/image01.jpg"/><Relationship Id="rId6" Type="http://schemas.openxmlformats.org/officeDocument/2006/relationships/image" Target="media/image07.png"/><Relationship Id="rId7" Type="http://schemas.openxmlformats.org/officeDocument/2006/relationships/image" Target="media/image05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